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7"/>
        <w:ind w:left="6300" w:firstLine="221"/>
        <w:jc w:val="left"/>
        <w:rPr>
          <w:b w:val="0"/>
          <w:szCs w:val="24"/>
        </w:rPr>
      </w:pPr>
      <w:r w:rsidRPr="00A72CD1">
        <w:rPr>
          <w:b w:val="0"/>
          <w:szCs w:val="24"/>
        </w:rPr>
        <w:t>Приложение № 1</w:t>
      </w:r>
    </w:p>
    <w:p w:rsidR="00A72CD1" w:rsidRPr="00A72CD1" w:rsidRDefault="00A72CD1" w:rsidP="00A72CD1">
      <w:pPr>
        <w:pStyle w:val="7"/>
        <w:ind w:left="6300" w:firstLine="221"/>
        <w:jc w:val="left"/>
        <w:rPr>
          <w:b w:val="0"/>
          <w:szCs w:val="24"/>
        </w:rPr>
      </w:pPr>
      <w:r w:rsidRPr="00A72CD1">
        <w:rPr>
          <w:b w:val="0"/>
          <w:szCs w:val="24"/>
        </w:rPr>
        <w:t>к постановлению РЭК</w:t>
      </w:r>
    </w:p>
    <w:p w:rsidR="00A72CD1" w:rsidRPr="00A72CD1" w:rsidRDefault="00A72CD1" w:rsidP="00A72CD1">
      <w:pPr>
        <w:pStyle w:val="7"/>
        <w:ind w:left="6240" w:firstLine="221"/>
        <w:jc w:val="left"/>
        <w:rPr>
          <w:b w:val="0"/>
          <w:szCs w:val="24"/>
        </w:rPr>
      </w:pPr>
      <w:r w:rsidRPr="00A72CD1">
        <w:rPr>
          <w:b w:val="0"/>
          <w:szCs w:val="24"/>
        </w:rPr>
        <w:t xml:space="preserve"> Свердловской области </w:t>
      </w:r>
    </w:p>
    <w:p w:rsidR="00A72CD1" w:rsidRPr="00A72CD1" w:rsidRDefault="00A72CD1" w:rsidP="00A72CD1">
      <w:pPr>
        <w:ind w:left="6312" w:firstLine="221"/>
        <w:rPr>
          <w:rFonts w:ascii="Times New Roman" w:hAnsi="Times New Roman" w:cs="Times New Roman"/>
        </w:rPr>
      </w:pPr>
      <w:r w:rsidRPr="00A72CD1">
        <w:rPr>
          <w:rFonts w:ascii="Times New Roman" w:hAnsi="Times New Roman" w:cs="Times New Roman"/>
        </w:rPr>
        <w:t>от 19.10.2011 г. № 159-ПК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2012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2CD1" w:rsidRPr="00A72CD1" w:rsidRDefault="00A72CD1" w:rsidP="00A72CD1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72CD1">
        <w:rPr>
          <w:rFonts w:ascii="Times New Roman" w:hAnsi="Times New Roman" w:cs="Times New Roman"/>
          <w:sz w:val="24"/>
          <w:szCs w:val="24"/>
        </w:rPr>
        <w:t>Форма 4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FEA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Информация об основных потребительских характеристиках регулируемых товаров и услуг регулируемых организаций, их соответствии государственным и иным утвержденным стандартам качества 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D16FEA">
        <w:rPr>
          <w:rFonts w:ascii="Times New Roman" w:hAnsi="Times New Roman" w:cs="Times New Roman"/>
          <w:sz w:val="28"/>
          <w:szCs w:val="28"/>
        </w:rPr>
        <w:t>2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2012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275B83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275B83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275B83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275B83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1053F5"/>
    <w:rsid w:val="003077A8"/>
    <w:rsid w:val="00A72CD1"/>
    <w:rsid w:val="00D1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>ООО "Натали"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2012-11-06T03:43:00Z</dcterms:created>
  <dcterms:modified xsi:type="dcterms:W3CDTF">2012-11-06T03:45:00Z</dcterms:modified>
</cp:coreProperties>
</file>